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建筑机电设备维修安装企业能力等级分类申请表填写要求</w:t>
      </w:r>
    </w:p>
    <w:p>
      <w:pPr>
        <w:spacing w:before="240" w:line="388" w:lineRule="auto"/>
        <w:ind w:left="3026" w:right="3147" w:firstLine="0"/>
        <w:jc w:val="center"/>
        <w:rPr>
          <w:b/>
          <w:sz w:val="30"/>
        </w:rPr>
      </w:pPr>
      <w:r>
        <w:rPr>
          <w:b/>
          <w:sz w:val="30"/>
        </w:rPr>
        <w:t>（讨论稿）</w:t>
      </w:r>
      <w:r>
        <w:rPr>
          <w:rFonts w:ascii="Calibri" w:eastAsia="Calibri"/>
          <w:b/>
          <w:sz w:val="30"/>
        </w:rPr>
        <w:t>20</w:t>
      </w:r>
      <w:r>
        <w:rPr>
          <w:rFonts w:hint="eastAsia" w:ascii="Calibri"/>
          <w:b/>
          <w:sz w:val="30"/>
          <w:lang w:val="en-US" w:eastAsia="zh-CN"/>
        </w:rPr>
        <w:t>20</w:t>
      </w:r>
      <w:r>
        <w:rPr>
          <w:rFonts w:ascii="Calibri" w:eastAsia="Calibri"/>
          <w:b/>
          <w:sz w:val="30"/>
        </w:rPr>
        <w:t xml:space="preserve"> </w:t>
      </w:r>
      <w:r>
        <w:rPr>
          <w:b/>
          <w:sz w:val="30"/>
        </w:rPr>
        <w:t>版</w:t>
      </w:r>
      <w:bookmarkStart w:id="0" w:name="_GoBack"/>
      <w:bookmarkEnd w:id="0"/>
      <w:r>
        <w:rPr>
          <w:b/>
          <w:sz w:val="30"/>
        </w:rPr>
        <w:t>制冷空调</w:t>
      </w:r>
    </w:p>
    <w:p>
      <w:pPr>
        <w:pStyle w:val="3"/>
        <w:spacing w:before="0" w:line="272" w:lineRule="exact"/>
        <w:ind w:left="118" w:firstLine="0"/>
      </w:pPr>
      <w:r>
        <w:t>《建筑机电设备维修安装企业能力等级分类申请表》上的所有空格都必须填写清</w:t>
      </w:r>
    </w:p>
    <w:p>
      <w:pPr>
        <w:pStyle w:val="3"/>
        <w:spacing w:line="364" w:lineRule="auto"/>
        <w:ind w:left="118" w:right="236" w:firstLine="0"/>
      </w:pPr>
      <w:r>
        <w:rPr>
          <w:spacing w:val="-7"/>
        </w:rPr>
        <w:t>晰，并与同时提交的三册报审资料</w:t>
      </w:r>
      <w:r>
        <w:t>（基本资料</w:t>
      </w:r>
      <w:r>
        <w:rPr>
          <w:spacing w:val="-24"/>
        </w:rPr>
        <w:t>）</w:t>
      </w:r>
      <w:r>
        <w:rPr>
          <w:spacing w:val="-5"/>
        </w:rPr>
        <w:t>汇集内容一致。建议在汇集定册</w:t>
      </w:r>
      <w:r>
        <w:t>报审资料的基础上填写。</w:t>
      </w:r>
    </w:p>
    <w:p>
      <w:pPr>
        <w:pStyle w:val="7"/>
        <w:numPr>
          <w:ilvl w:val="0"/>
          <w:numId w:val="1"/>
        </w:numPr>
        <w:tabs>
          <w:tab w:val="left" w:pos="479"/>
        </w:tabs>
        <w:spacing w:before="2" w:after="0" w:line="240" w:lineRule="auto"/>
        <w:ind w:left="478" w:right="0" w:hanging="361"/>
        <w:jc w:val="both"/>
        <w:rPr>
          <w:sz w:val="24"/>
        </w:rPr>
      </w:pPr>
      <w:r>
        <w:rPr>
          <w:sz w:val="24"/>
        </w:rPr>
        <w:t>企业名称：一定是企业工商注册执照上的企业名称。</w:t>
      </w:r>
    </w:p>
    <w:p>
      <w:pPr>
        <w:pStyle w:val="7"/>
        <w:numPr>
          <w:ilvl w:val="0"/>
          <w:numId w:val="1"/>
        </w:numPr>
        <w:tabs>
          <w:tab w:val="left" w:pos="479"/>
        </w:tabs>
        <w:spacing w:before="160" w:after="0" w:line="364" w:lineRule="auto"/>
        <w:ind w:left="478" w:right="234" w:hanging="360"/>
        <w:jc w:val="both"/>
        <w:rPr>
          <w:sz w:val="24"/>
        </w:rPr>
      </w:pPr>
      <w:r>
        <w:rPr>
          <w:sz w:val="24"/>
        </w:rPr>
        <w:t>联系人</w:t>
      </w:r>
      <w:r>
        <w:rPr>
          <w:rFonts w:ascii="Calibri" w:eastAsia="Calibri"/>
          <w:sz w:val="24"/>
        </w:rPr>
        <w:t>/</w:t>
      </w:r>
      <w:r>
        <w:rPr>
          <w:spacing w:val="-7"/>
          <w:sz w:val="24"/>
        </w:rPr>
        <w:t>手机：指企业负责申请建筑机电</w:t>
      </w:r>
      <w:r>
        <w:rPr>
          <w:sz w:val="24"/>
        </w:rPr>
        <w:t>（制冷空调</w:t>
      </w:r>
      <w:r>
        <w:rPr>
          <w:spacing w:val="-23"/>
          <w:sz w:val="24"/>
        </w:rPr>
        <w:t>）</w:t>
      </w:r>
      <w:r>
        <w:rPr>
          <w:spacing w:val="-2"/>
          <w:sz w:val="24"/>
        </w:rPr>
        <w:t>设备维修安装能力等级</w:t>
      </w:r>
      <w:r>
        <w:rPr>
          <w:sz w:val="24"/>
        </w:rPr>
        <w:t>分类工作和今后负责与建筑机电设备维修安装企业能力等级分类工作办公室具体接洽管理工作的第一联络人，也是等级分类工作办公室备案的第一人； 手机应为申报企业配备或指定的联系人移动联系方式（企业因各种原因造成的联系人变更，企业应即时、书面或邮件即时提交办公室重新备案；由于联系人的离岗或任何原因的变化，办公室下发的相关通知、文件等函件不能即时收到，而影响正常工作，企业自行承担责任</w:t>
      </w:r>
      <w:r>
        <w:rPr>
          <w:spacing w:val="-120"/>
          <w:sz w:val="24"/>
        </w:rPr>
        <w:t>）</w:t>
      </w:r>
      <w:r>
        <w:rPr>
          <w:sz w:val="24"/>
        </w:rPr>
        <w:t>。</w:t>
      </w:r>
    </w:p>
    <w:p>
      <w:pPr>
        <w:pStyle w:val="7"/>
        <w:numPr>
          <w:ilvl w:val="0"/>
          <w:numId w:val="1"/>
        </w:numPr>
        <w:tabs>
          <w:tab w:val="left" w:pos="479"/>
        </w:tabs>
        <w:spacing w:before="4" w:after="0" w:line="364" w:lineRule="auto"/>
        <w:ind w:left="478" w:right="236" w:hanging="360"/>
        <w:jc w:val="both"/>
        <w:rPr>
          <w:sz w:val="24"/>
        </w:rPr>
      </w:pPr>
      <w:r>
        <w:rPr>
          <w:sz w:val="24"/>
        </w:rPr>
        <w:t>电话</w:t>
      </w:r>
      <w:r>
        <w:rPr>
          <w:rFonts w:ascii="Calibri" w:eastAsia="Calibri"/>
          <w:sz w:val="24"/>
        </w:rPr>
        <w:t>/</w:t>
      </w:r>
      <w:r>
        <w:rPr>
          <w:sz w:val="24"/>
        </w:rPr>
        <w:t>传真</w:t>
      </w:r>
      <w:r>
        <w:rPr>
          <w:rFonts w:ascii="Calibri" w:eastAsia="Calibri"/>
          <w:sz w:val="24"/>
        </w:rPr>
        <w:t>/Email:</w:t>
      </w:r>
      <w:r>
        <w:rPr>
          <w:spacing w:val="-2"/>
          <w:sz w:val="24"/>
        </w:rPr>
        <w:t>要求提供企业办公室或公司本部的直接信息。如有变化，企业应即时、书面或邮件即时提交等级分类工作办公室更新资料，确保沟通交流畅通。</w:t>
      </w:r>
    </w:p>
    <w:p>
      <w:pPr>
        <w:pStyle w:val="7"/>
        <w:numPr>
          <w:ilvl w:val="0"/>
          <w:numId w:val="1"/>
        </w:numPr>
        <w:tabs>
          <w:tab w:val="left" w:pos="479"/>
        </w:tabs>
        <w:spacing w:before="2" w:after="0" w:line="364" w:lineRule="auto"/>
        <w:ind w:left="478" w:right="235" w:hanging="360"/>
        <w:jc w:val="both"/>
        <w:rPr>
          <w:sz w:val="24"/>
        </w:rPr>
      </w:pPr>
      <w:r>
        <w:rPr>
          <w:sz w:val="24"/>
        </w:rPr>
        <w:t>注册地址</w:t>
      </w:r>
      <w:r>
        <w:rPr>
          <w:rFonts w:ascii="Calibri" w:eastAsia="Calibri"/>
          <w:sz w:val="24"/>
        </w:rPr>
        <w:t>/</w:t>
      </w:r>
      <w:r>
        <w:rPr>
          <w:spacing w:val="-9"/>
          <w:sz w:val="24"/>
        </w:rPr>
        <w:t>办公地址：注册地址即企业工商执照上的注册地点；办公地址即企</w:t>
      </w:r>
      <w:r>
        <w:rPr>
          <w:sz w:val="24"/>
        </w:rPr>
        <w:t>业本部开展工作的实际场所。</w:t>
      </w:r>
    </w:p>
    <w:p>
      <w:pPr>
        <w:pStyle w:val="7"/>
        <w:numPr>
          <w:ilvl w:val="0"/>
          <w:numId w:val="1"/>
        </w:numPr>
        <w:tabs>
          <w:tab w:val="left" w:pos="479"/>
        </w:tabs>
        <w:spacing w:before="1" w:after="0" w:line="364" w:lineRule="auto"/>
        <w:ind w:left="478" w:right="116" w:hanging="360"/>
        <w:jc w:val="left"/>
        <w:rPr>
          <w:sz w:val="24"/>
        </w:rPr>
      </w:pPr>
      <w:r>
        <w:rPr>
          <w:sz w:val="24"/>
        </w:rPr>
        <w:t>经济性质：是指投资主体自身的经济性质隶属关系，即所有制性质。我国目前有下列几种经济性质的企业：全民所有制企业、集体所有制企业、私营企</w:t>
      </w:r>
      <w:r>
        <w:rPr>
          <w:spacing w:val="-10"/>
          <w:sz w:val="24"/>
        </w:rPr>
        <w:t xml:space="preserve">业、多种经济成分联营企业和股份制合作企业。应该从企业组织“公司章程” </w:t>
      </w:r>
      <w:r>
        <w:rPr>
          <w:sz w:val="24"/>
        </w:rPr>
        <w:t>中会直接反映。</w:t>
      </w:r>
    </w:p>
    <w:p>
      <w:pPr>
        <w:pStyle w:val="7"/>
        <w:numPr>
          <w:ilvl w:val="0"/>
          <w:numId w:val="1"/>
        </w:numPr>
        <w:tabs>
          <w:tab w:val="left" w:pos="479"/>
        </w:tabs>
        <w:spacing w:before="3" w:after="0" w:line="364" w:lineRule="auto"/>
        <w:ind w:left="478" w:right="240" w:hanging="360"/>
        <w:jc w:val="left"/>
        <w:rPr>
          <w:sz w:val="24"/>
        </w:rPr>
      </w:pPr>
      <w:r>
        <w:rPr>
          <w:sz w:val="24"/>
        </w:rPr>
        <w:t>经营范围：指工商营业执照上的内容，原则上要求含有制冷空调方面维修保养技术服务的描述。</w:t>
      </w:r>
    </w:p>
    <w:p>
      <w:pPr>
        <w:pStyle w:val="7"/>
        <w:numPr>
          <w:ilvl w:val="0"/>
          <w:numId w:val="1"/>
        </w:numPr>
        <w:tabs>
          <w:tab w:val="left" w:pos="479"/>
        </w:tabs>
        <w:spacing w:before="1" w:after="0" w:line="240" w:lineRule="auto"/>
        <w:ind w:left="478" w:right="0" w:hanging="361"/>
        <w:jc w:val="left"/>
        <w:rPr>
          <w:sz w:val="24"/>
        </w:rPr>
      </w:pPr>
      <w:r>
        <w:rPr>
          <w:sz w:val="24"/>
        </w:rPr>
        <w:t>成立日期：为工商营业执照上的注册日期</w:t>
      </w:r>
    </w:p>
    <w:p>
      <w:pPr>
        <w:pStyle w:val="7"/>
        <w:numPr>
          <w:ilvl w:val="0"/>
          <w:numId w:val="1"/>
        </w:numPr>
        <w:tabs>
          <w:tab w:val="left" w:pos="479"/>
        </w:tabs>
        <w:spacing w:before="160" w:after="0" w:line="364" w:lineRule="auto"/>
        <w:ind w:left="478" w:right="236" w:hanging="360"/>
        <w:jc w:val="left"/>
        <w:rPr>
          <w:sz w:val="24"/>
        </w:rPr>
      </w:pPr>
      <w:r>
        <w:rPr>
          <w:sz w:val="24"/>
        </w:rPr>
        <w:t>企业负责人</w:t>
      </w:r>
      <w:r>
        <w:rPr>
          <w:rFonts w:ascii="Calibri" w:eastAsia="Calibri"/>
          <w:sz w:val="24"/>
        </w:rPr>
        <w:t>/</w:t>
      </w:r>
      <w:r>
        <w:rPr>
          <w:spacing w:val="-10"/>
          <w:sz w:val="24"/>
        </w:rPr>
        <w:t>技术负责人：企业负责人可以是企业中负责维修保养业务方面的</w:t>
      </w:r>
      <w:r>
        <w:rPr>
          <w:sz w:val="24"/>
        </w:rPr>
        <w:t>经理；技术负责人应该是企业具有职称人员中专门负责维修保养技术的负责</w:t>
      </w:r>
    </w:p>
    <w:p>
      <w:pPr>
        <w:spacing w:after="0" w:line="364" w:lineRule="auto"/>
        <w:jc w:val="left"/>
        <w:rPr>
          <w:sz w:val="24"/>
        </w:rPr>
        <w:sectPr>
          <w:headerReference r:id="rId5" w:type="default"/>
          <w:footerReference r:id="rId6" w:type="default"/>
          <w:type w:val="continuous"/>
          <w:pgSz w:w="11910" w:h="16840"/>
          <w:pgMar w:top="1460" w:right="1560" w:bottom="1160" w:left="1680" w:header="877" w:footer="979" w:gutter="0"/>
          <w:pgNumType w:start="1"/>
          <w:cols w:space="720" w:num="1"/>
        </w:sectPr>
      </w:pPr>
    </w:p>
    <w:p>
      <w:pPr>
        <w:pStyle w:val="3"/>
        <w:spacing w:before="56" w:line="364" w:lineRule="auto"/>
        <w:ind w:right="234" w:firstLine="0"/>
        <w:jc w:val="both"/>
      </w:pPr>
      <w:r>
        <w:t>人（可以不是企业的总工程师担任，但建筑机电设备</w:t>
      </w:r>
      <w:r>
        <w:rPr>
          <w:rFonts w:ascii="Calibri" w:hAnsi="Calibri" w:eastAsia="Calibri"/>
        </w:rPr>
        <w:t>&lt;</w:t>
      </w:r>
      <w:r>
        <w:t>制冷空调</w:t>
      </w:r>
      <w:r>
        <w:rPr>
          <w:rFonts w:ascii="Calibri" w:hAnsi="Calibri" w:eastAsia="Calibri"/>
        </w:rPr>
        <w:t>&gt;A</w:t>
      </w:r>
      <w:r>
        <w:t>、</w:t>
      </w:r>
      <w:r>
        <w:rPr>
          <w:rFonts w:ascii="Calibri" w:hAnsi="Calibri" w:eastAsia="Calibri"/>
        </w:rPr>
        <w:t>B</w:t>
      </w:r>
      <w:r>
        <w:t>、</w:t>
      </w:r>
      <w:r>
        <w:rPr>
          <w:rFonts w:ascii="Calibri" w:hAnsi="Calibri" w:eastAsia="Calibri"/>
        </w:rPr>
        <w:t xml:space="preserve">C </w:t>
      </w:r>
      <w:r>
        <w:t xml:space="preserve">类特、Ⅰ级别的企业要求必须是制冷空调专业的高级工程师担任、Ⅱ、Ⅲ、Ⅳ </w:t>
      </w:r>
      <w:r>
        <w:rPr>
          <w:spacing w:val="-15"/>
        </w:rPr>
        <w:t xml:space="preserve">级别及 </w:t>
      </w:r>
      <w:r>
        <w:t>D</w:t>
      </w:r>
      <w:r>
        <w:rPr>
          <w:spacing w:val="-8"/>
        </w:rPr>
        <w:t xml:space="preserve"> 类各等级的企业要求必须是制冷空调专业的工程师或技师担任</w:t>
      </w:r>
      <w:r>
        <w:rPr>
          <w:spacing w:val="-120"/>
        </w:rPr>
        <w:t>）</w:t>
      </w:r>
      <w:r>
        <w:t>。</w:t>
      </w:r>
    </w:p>
    <w:p>
      <w:pPr>
        <w:pStyle w:val="7"/>
        <w:numPr>
          <w:ilvl w:val="0"/>
          <w:numId w:val="1"/>
        </w:numPr>
        <w:tabs>
          <w:tab w:val="left" w:pos="479"/>
        </w:tabs>
        <w:spacing w:before="2" w:after="0" w:line="240" w:lineRule="auto"/>
        <w:ind w:left="478" w:right="0" w:hanging="361"/>
        <w:jc w:val="left"/>
        <w:rPr>
          <w:sz w:val="24"/>
        </w:rPr>
      </w:pPr>
      <w:r>
        <w:rPr>
          <w:sz w:val="24"/>
        </w:rPr>
        <w:t>流动资产/固定资产：应填申报的上一年度期末财务报表上反映的数据。</w:t>
      </w:r>
    </w:p>
    <w:p>
      <w:pPr>
        <w:pStyle w:val="7"/>
        <w:numPr>
          <w:ilvl w:val="0"/>
          <w:numId w:val="1"/>
        </w:numPr>
        <w:tabs>
          <w:tab w:val="left" w:pos="479"/>
        </w:tabs>
        <w:spacing w:before="160" w:after="0" w:line="364" w:lineRule="auto"/>
        <w:ind w:left="478" w:right="240" w:hanging="360"/>
        <w:jc w:val="left"/>
        <w:rPr>
          <w:sz w:val="24"/>
        </w:rPr>
      </w:pPr>
      <w:r>
        <w:rPr>
          <w:sz w:val="24"/>
        </w:rPr>
        <w:t>凡已办理完“三证合一”程序的，其工商营业执照号码也是统一社会信用代码。</w:t>
      </w:r>
    </w:p>
    <w:p>
      <w:pPr>
        <w:pStyle w:val="7"/>
        <w:numPr>
          <w:ilvl w:val="0"/>
          <w:numId w:val="1"/>
        </w:numPr>
        <w:tabs>
          <w:tab w:val="left" w:pos="479"/>
        </w:tabs>
        <w:spacing w:before="1" w:after="0" w:line="240" w:lineRule="auto"/>
        <w:ind w:left="478" w:right="0" w:hanging="361"/>
        <w:jc w:val="left"/>
        <w:rPr>
          <w:sz w:val="24"/>
        </w:rPr>
      </w:pPr>
      <w:r>
        <w:rPr>
          <w:spacing w:val="-10"/>
          <w:sz w:val="24"/>
        </w:rPr>
        <w:t>机构人员：应该大于“工程技术人员情况表”人数+“技术工人情况表”人数</w:t>
      </w:r>
    </w:p>
    <w:p>
      <w:pPr>
        <w:pStyle w:val="3"/>
        <w:spacing w:before="161"/>
        <w:ind w:firstLine="0"/>
      </w:pPr>
      <w:r>
        <w:t>+ “部门设置情况表”中质安部门有质量员、安全员岗位证书人数之和。</w:t>
      </w:r>
    </w:p>
    <w:p>
      <w:pPr>
        <w:pStyle w:val="7"/>
        <w:numPr>
          <w:ilvl w:val="0"/>
          <w:numId w:val="1"/>
        </w:numPr>
        <w:tabs>
          <w:tab w:val="left" w:pos="479"/>
        </w:tabs>
        <w:spacing w:before="160" w:after="0" w:line="364" w:lineRule="auto"/>
        <w:ind w:left="478" w:right="237" w:hanging="360"/>
        <w:jc w:val="left"/>
        <w:rPr>
          <w:sz w:val="24"/>
        </w:rPr>
      </w:pPr>
      <w:r>
        <w:rPr>
          <w:sz w:val="24"/>
        </w:rPr>
        <w:t>主要设备：应是后面“测试仪器、测量器具情况表”和“设备及维修专用工具明细表”所列数量的分别归类，其原值该是提附的对应发票总额。</w:t>
      </w:r>
    </w:p>
    <w:p>
      <w:pPr>
        <w:pStyle w:val="7"/>
        <w:numPr>
          <w:ilvl w:val="0"/>
          <w:numId w:val="1"/>
        </w:numPr>
        <w:tabs>
          <w:tab w:val="left" w:pos="479"/>
        </w:tabs>
        <w:spacing w:before="2" w:after="0" w:line="240" w:lineRule="auto"/>
        <w:ind w:left="478" w:right="0" w:hanging="361"/>
        <w:jc w:val="left"/>
        <w:rPr>
          <w:sz w:val="24"/>
        </w:rPr>
      </w:pPr>
      <w:r>
        <w:rPr>
          <w:sz w:val="24"/>
        </w:rPr>
        <w:t>场地总面积：是企业自有或非自有场地的和。</w:t>
      </w:r>
    </w:p>
    <w:p>
      <w:pPr>
        <w:pStyle w:val="7"/>
        <w:numPr>
          <w:ilvl w:val="0"/>
          <w:numId w:val="1"/>
        </w:numPr>
        <w:tabs>
          <w:tab w:val="left" w:pos="479"/>
        </w:tabs>
        <w:spacing w:before="160" w:after="0" w:line="240" w:lineRule="auto"/>
        <w:ind w:left="478" w:right="0" w:hanging="361"/>
        <w:jc w:val="left"/>
        <w:rPr>
          <w:sz w:val="24"/>
        </w:rPr>
      </w:pPr>
      <w:r>
        <w:rPr>
          <w:sz w:val="24"/>
        </w:rPr>
        <w:t>部门设置情况表及其中的说明内容：企业根据其规模和实际情况填写。</w:t>
      </w:r>
    </w:p>
    <w:p>
      <w:pPr>
        <w:pStyle w:val="7"/>
        <w:numPr>
          <w:ilvl w:val="0"/>
          <w:numId w:val="1"/>
        </w:numPr>
        <w:tabs>
          <w:tab w:val="left" w:pos="479"/>
        </w:tabs>
        <w:spacing w:before="161" w:after="0" w:line="240" w:lineRule="auto"/>
        <w:ind w:left="478" w:right="0" w:hanging="361"/>
        <w:jc w:val="both"/>
        <w:rPr>
          <w:sz w:val="24"/>
        </w:rPr>
      </w:pPr>
      <w:r>
        <w:rPr>
          <w:sz w:val="24"/>
        </w:rPr>
        <w:t>申请能力类别等级：企业依据其实际能力水平，自行提出和填写。</w:t>
      </w:r>
    </w:p>
    <w:p>
      <w:pPr>
        <w:pStyle w:val="7"/>
        <w:numPr>
          <w:ilvl w:val="0"/>
          <w:numId w:val="1"/>
        </w:numPr>
        <w:tabs>
          <w:tab w:val="left" w:pos="479"/>
        </w:tabs>
        <w:spacing w:before="160" w:after="0" w:line="364" w:lineRule="auto"/>
        <w:ind w:left="478" w:right="234" w:hanging="360"/>
        <w:jc w:val="both"/>
        <w:rPr>
          <w:sz w:val="24"/>
        </w:rPr>
      </w:pPr>
      <w:r>
        <w:rPr>
          <w:sz w:val="24"/>
        </w:rPr>
        <w:t>测试仪器、测量器具情况表和设备及维修专用工具明细表：仔细阅读《建筑机电设备维修安装企业能力等级分类申请和报审资料汇编须知》</w:t>
      </w:r>
      <w:r>
        <w:rPr>
          <w:b/>
          <w:sz w:val="24"/>
        </w:rPr>
        <w:t>制冷空调部分</w:t>
      </w:r>
      <w:r>
        <w:rPr>
          <w:sz w:val="24"/>
        </w:rPr>
        <w:t>的详细要求，按表注说明填写。</w:t>
      </w:r>
    </w:p>
    <w:p>
      <w:pPr>
        <w:pStyle w:val="7"/>
        <w:numPr>
          <w:ilvl w:val="0"/>
          <w:numId w:val="1"/>
        </w:numPr>
        <w:tabs>
          <w:tab w:val="left" w:pos="479"/>
        </w:tabs>
        <w:spacing w:before="2" w:after="0" w:line="364" w:lineRule="auto"/>
        <w:ind w:left="478" w:right="117" w:hanging="360"/>
        <w:jc w:val="both"/>
        <w:rPr>
          <w:sz w:val="24"/>
        </w:rPr>
      </w:pPr>
      <w:r>
        <w:rPr>
          <w:sz w:val="24"/>
        </w:rPr>
        <w:t>工程技术人员情况表和技术工人情况表：仔细阅读《建筑机电设备维修安装</w:t>
      </w:r>
      <w:r>
        <w:rPr>
          <w:spacing w:val="-6"/>
          <w:sz w:val="24"/>
        </w:rPr>
        <w:t>企业能力等级分类申请和报审资料汇编须知》的详细要求，按表注说明填写。</w:t>
      </w:r>
    </w:p>
    <w:p>
      <w:pPr>
        <w:pStyle w:val="7"/>
        <w:numPr>
          <w:ilvl w:val="0"/>
          <w:numId w:val="1"/>
        </w:numPr>
        <w:tabs>
          <w:tab w:val="left" w:pos="479"/>
        </w:tabs>
        <w:spacing w:before="1" w:after="0" w:line="364" w:lineRule="auto"/>
        <w:ind w:left="478" w:right="237" w:hanging="360"/>
        <w:jc w:val="both"/>
        <w:rPr>
          <w:sz w:val="24"/>
        </w:rPr>
      </w:pPr>
      <w:r>
        <w:rPr>
          <w:sz w:val="24"/>
        </w:rPr>
        <w:t>经营业绩表：仔细阅读《建筑机电设备维修安装企业能力等级分类申请和报审资料汇编须知知》</w:t>
      </w:r>
      <w:r>
        <w:rPr>
          <w:b/>
          <w:sz w:val="24"/>
        </w:rPr>
        <w:t>制冷空调部分</w:t>
      </w:r>
      <w:r>
        <w:rPr>
          <w:sz w:val="24"/>
        </w:rPr>
        <w:t>的详细要求，按表注说明填写。</w:t>
      </w:r>
    </w:p>
    <w:p>
      <w:pPr>
        <w:pStyle w:val="7"/>
        <w:numPr>
          <w:ilvl w:val="0"/>
          <w:numId w:val="1"/>
        </w:numPr>
        <w:tabs>
          <w:tab w:val="left" w:pos="479"/>
        </w:tabs>
        <w:spacing w:before="1" w:after="0" w:line="364" w:lineRule="auto"/>
        <w:ind w:left="478" w:right="117" w:hanging="360"/>
        <w:jc w:val="left"/>
        <w:rPr>
          <w:sz w:val="24"/>
        </w:rPr>
      </w:pPr>
      <w:r>
        <w:rPr>
          <w:sz w:val="24"/>
        </w:rPr>
        <w:t>建筑机电设备维修安装企业能力分类等级批准表：此表的企业名称（盖章</w:t>
      </w:r>
      <w:r>
        <w:rPr>
          <w:spacing w:val="-120"/>
          <w:sz w:val="24"/>
        </w:rPr>
        <w:t>）</w:t>
      </w:r>
      <w:r>
        <w:rPr>
          <w:sz w:val="24"/>
        </w:rPr>
        <w:t>、</w:t>
      </w:r>
      <w:r>
        <w:rPr>
          <w:spacing w:val="-8"/>
          <w:sz w:val="24"/>
        </w:rPr>
        <w:t xml:space="preserve">法定代表人情况、注册地址、办公地址和申请能力等级项、类、级别这部分， </w:t>
      </w:r>
      <w:r>
        <w:rPr>
          <w:sz w:val="24"/>
        </w:rPr>
        <w:t>与前面填写要求一致，由企业自己填写；能力等级证书编号、能力等级评审</w:t>
      </w:r>
      <w:r>
        <w:rPr>
          <w:spacing w:val="-17"/>
          <w:sz w:val="24"/>
        </w:rPr>
        <w:t>结果、初审意见</w:t>
      </w:r>
      <w:r>
        <w:rPr>
          <w:sz w:val="24"/>
        </w:rPr>
        <w:t>（</w:t>
      </w:r>
      <w:r>
        <w:rPr>
          <w:spacing w:val="-8"/>
          <w:sz w:val="24"/>
        </w:rPr>
        <w:t>包括特、Ⅰ级现场核查意见和专家组评审意见</w:t>
      </w:r>
      <w:r>
        <w:rPr>
          <w:spacing w:val="-120"/>
          <w:sz w:val="24"/>
        </w:rPr>
        <w:t>）</w:t>
      </w:r>
      <w:r>
        <w:rPr>
          <w:spacing w:val="-13"/>
          <w:sz w:val="24"/>
        </w:rPr>
        <w:t>、审定意见、</w:t>
      </w:r>
      <w:r>
        <w:rPr>
          <w:spacing w:val="-11"/>
          <w:sz w:val="24"/>
        </w:rPr>
        <w:t>批准意见这部分，分别按《建筑机电设备维修安装企业能力等级分类申请表》</w:t>
      </w:r>
      <w:r>
        <w:rPr>
          <w:sz w:val="24"/>
        </w:rPr>
        <w:t>批准栏中的具体职能去分别填写、签字、盖章。</w:t>
      </w:r>
    </w:p>
    <w:p>
      <w:pPr>
        <w:pStyle w:val="7"/>
        <w:numPr>
          <w:ilvl w:val="0"/>
          <w:numId w:val="1"/>
        </w:numPr>
        <w:tabs>
          <w:tab w:val="left" w:pos="479"/>
        </w:tabs>
        <w:spacing w:before="4" w:after="0" w:line="364" w:lineRule="auto"/>
        <w:ind w:left="478" w:right="240" w:hanging="360"/>
        <w:jc w:val="left"/>
        <w:rPr>
          <w:sz w:val="24"/>
        </w:rPr>
      </w:pPr>
      <w:r>
        <w:rPr>
          <w:sz w:val="24"/>
        </w:rPr>
        <w:t>本表填写一式四份，分别由申报企业、能力等级分类工作办公室、审定和批准单位各执一份存档。</w:t>
      </w:r>
    </w:p>
    <w:sectPr>
      <w:pgSz w:w="11910" w:h="16840"/>
      <w:pgMar w:top="1460" w:right="1560" w:bottom="1160" w:left="1680" w:header="877" w:footer="9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pict>
        <v:shape id="_x0000_s4100" o:spid="_x0000_s4100" o:spt="202" type="#_x0000_t202" style="position:absolute;left:0pt;margin-left:293.3pt;margin-top:782pt;height:11pt;width:8.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pict>
        <v:line id="_x0000_s4097" o:spid="_x0000_s4097" o:spt="20" style="position:absolute;left:0pt;margin-left:90pt;margin-top:55.55pt;height:0pt;width:415.25pt;mso-position-horizontal-relative:page;mso-position-vertical-relative:page;z-index:-251657216;mso-width-relative:page;mso-height-relative:page;" stroked="t" coordsize="21600,21600">
          <v:path arrowok="t"/>
          <v:fill focussize="0,0"/>
          <v:stroke weight="0.72pt" color="#000000"/>
          <v:imagedata o:title=""/>
          <o:lock v:ext="edit"/>
        </v:line>
      </w:pict>
    </w:r>
    <w:r>
      <w:pict>
        <v:shape id="_x0000_s4098" o:spid="_x0000_s4098" o:spt="202" type="#_x0000_t202" style="position:absolute;left:0pt;margin-left:88.9pt;margin-top:42.85pt;height:11pt;width:9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中设协建筑机电能力办</w:t>
                </w:r>
              </w:p>
            </w:txbxContent>
          </v:textbox>
        </v:shape>
      </w:pict>
    </w:r>
    <w:r>
      <w:pict>
        <v:shape id="_x0000_s4099" o:spid="_x0000_s4099" o:spt="202" type="#_x0000_t202" style="position:absolute;left:0pt;margin-left:471.4pt;margin-top:42.85pt;height:12pt;width: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rFonts w:hint="eastAsia" w:ascii="Calibri" w:eastAsia="宋体"/>
                    <w:sz w:val="18"/>
                    <w:lang w:val="en-US" w:eastAsia="zh-CN"/>
                  </w:rPr>
                </w:pPr>
                <w:r>
                  <w:rPr>
                    <w:rFonts w:ascii="Calibri" w:eastAsia="Calibri"/>
                    <w:sz w:val="18"/>
                  </w:rPr>
                  <w:t>20</w:t>
                </w:r>
                <w:r>
                  <w:rPr>
                    <w:rFonts w:hint="eastAsia" w:ascii="Calibri"/>
                    <w:sz w:val="18"/>
                    <w:lang w:val="en-US" w:eastAsia="zh-CN"/>
                  </w:rPr>
                  <w:t>20版</w:t>
                </w:r>
              </w:p>
              <w:p>
                <w:pPr>
                  <w:spacing w:before="0" w:line="225" w:lineRule="exact"/>
                  <w:ind w:left="20" w:right="0" w:firstLine="0"/>
                  <w:jc w:val="left"/>
                  <w:rPr>
                    <w:sz w:val="18"/>
                  </w:rPr>
                </w:pPr>
                <w:r>
                  <w:rPr>
                    <w:rFonts w:ascii="Calibri" w:eastAsia="Calibri"/>
                    <w:sz w:val="18"/>
                  </w:rPr>
                  <w:t xml:space="preserve"> </w:t>
                </w:r>
                <w:r>
                  <w:rPr>
                    <w:sz w:val="18"/>
                  </w:rPr>
                  <w:t>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78" w:hanging="360"/>
        <w:jc w:val="left"/>
      </w:pPr>
      <w:rPr>
        <w:rFonts w:hint="default" w:ascii="Calibri" w:hAnsi="Calibri" w:eastAsia="Calibri" w:cs="Calibri"/>
        <w:spacing w:val="-1"/>
        <w:w w:val="100"/>
        <w:sz w:val="24"/>
        <w:szCs w:val="24"/>
        <w:lang w:val="zh-CN" w:eastAsia="zh-CN" w:bidi="zh-CN"/>
      </w:rPr>
    </w:lvl>
    <w:lvl w:ilvl="1" w:tentative="0">
      <w:start w:val="0"/>
      <w:numFmt w:val="bullet"/>
      <w:lvlText w:val="•"/>
      <w:lvlJc w:val="left"/>
      <w:pPr>
        <w:ind w:left="1298" w:hanging="360"/>
      </w:pPr>
      <w:rPr>
        <w:rFonts w:hint="default"/>
        <w:lang w:val="zh-CN" w:eastAsia="zh-CN" w:bidi="zh-CN"/>
      </w:rPr>
    </w:lvl>
    <w:lvl w:ilvl="2" w:tentative="0">
      <w:start w:val="0"/>
      <w:numFmt w:val="bullet"/>
      <w:lvlText w:val="•"/>
      <w:lvlJc w:val="left"/>
      <w:pPr>
        <w:ind w:left="2116" w:hanging="360"/>
      </w:pPr>
      <w:rPr>
        <w:rFonts w:hint="default"/>
        <w:lang w:val="zh-CN" w:eastAsia="zh-CN" w:bidi="zh-CN"/>
      </w:rPr>
    </w:lvl>
    <w:lvl w:ilvl="3" w:tentative="0">
      <w:start w:val="0"/>
      <w:numFmt w:val="bullet"/>
      <w:lvlText w:val="•"/>
      <w:lvlJc w:val="left"/>
      <w:pPr>
        <w:ind w:left="2935" w:hanging="360"/>
      </w:pPr>
      <w:rPr>
        <w:rFonts w:hint="default"/>
        <w:lang w:val="zh-CN" w:eastAsia="zh-CN" w:bidi="zh-CN"/>
      </w:rPr>
    </w:lvl>
    <w:lvl w:ilvl="4" w:tentative="0">
      <w:start w:val="0"/>
      <w:numFmt w:val="bullet"/>
      <w:lvlText w:val="•"/>
      <w:lvlJc w:val="left"/>
      <w:pPr>
        <w:ind w:left="3753" w:hanging="360"/>
      </w:pPr>
      <w:rPr>
        <w:rFonts w:hint="default"/>
        <w:lang w:val="zh-CN" w:eastAsia="zh-CN" w:bidi="zh-CN"/>
      </w:rPr>
    </w:lvl>
    <w:lvl w:ilvl="5" w:tentative="0">
      <w:start w:val="0"/>
      <w:numFmt w:val="bullet"/>
      <w:lvlText w:val="•"/>
      <w:lvlJc w:val="left"/>
      <w:pPr>
        <w:ind w:left="4572" w:hanging="360"/>
      </w:pPr>
      <w:rPr>
        <w:rFonts w:hint="default"/>
        <w:lang w:val="zh-CN" w:eastAsia="zh-CN" w:bidi="zh-CN"/>
      </w:rPr>
    </w:lvl>
    <w:lvl w:ilvl="6" w:tentative="0">
      <w:start w:val="0"/>
      <w:numFmt w:val="bullet"/>
      <w:lvlText w:val="•"/>
      <w:lvlJc w:val="left"/>
      <w:pPr>
        <w:ind w:left="5390" w:hanging="360"/>
      </w:pPr>
      <w:rPr>
        <w:rFonts w:hint="default"/>
        <w:lang w:val="zh-CN" w:eastAsia="zh-CN" w:bidi="zh-CN"/>
      </w:rPr>
    </w:lvl>
    <w:lvl w:ilvl="7" w:tentative="0">
      <w:start w:val="0"/>
      <w:numFmt w:val="bullet"/>
      <w:lvlText w:val="•"/>
      <w:lvlJc w:val="left"/>
      <w:pPr>
        <w:ind w:left="6209" w:hanging="360"/>
      </w:pPr>
      <w:rPr>
        <w:rFonts w:hint="default"/>
        <w:lang w:val="zh-CN" w:eastAsia="zh-CN" w:bidi="zh-CN"/>
      </w:rPr>
    </w:lvl>
    <w:lvl w:ilvl="8" w:tentative="0">
      <w:start w:val="0"/>
      <w:numFmt w:val="bullet"/>
      <w:lvlText w:val="•"/>
      <w:lvlJc w:val="left"/>
      <w:pPr>
        <w:ind w:left="7027" w:hanging="3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AC57013"/>
    <w:rsid w:val="613E0E1B"/>
    <w:rsid w:val="707D1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94"/>
      <w:ind w:left="491" w:right="608"/>
      <w:jc w:val="center"/>
      <w:outlineLvl w:val="1"/>
    </w:pPr>
    <w:rPr>
      <w:rFonts w:ascii="宋体" w:hAnsi="宋体" w:eastAsia="宋体" w:cs="宋体"/>
      <w:b/>
      <w:bCs/>
      <w:sz w:val="30"/>
      <w:szCs w:val="30"/>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60"/>
      <w:ind w:left="478" w:hanging="36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60"/>
      <w:ind w:left="478" w:hanging="36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2021-05-10T05:41:00Z</dcterms:created>
  <dc:creator>ncf-302</dc:creator>
  <cp:lastModifiedBy>ncf-302</cp:lastModifiedBy>
  <cp:lastPrinted>2021-12-13T04:41:00Z</cp:lastPrinted>
  <dcterms:modified xsi:type="dcterms:W3CDTF">2021-12-14T02:14:32Z</dcterms:modified>
  <dc:title>&lt;392DBDA8D6FEBBFAB5E7C9E8B1B8CEACD0DEB0B2D7B0C6F3D2B5C4DCC1A6B5C8BCB6C9EAC7EBB1EDCCEED0B4D2AAC7F3A3A832303139B0E6A3A92E646F6378&gt;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PScript5.dll Version 5.2.2</vt:lpwstr>
  </property>
  <property fmtid="{D5CDD505-2E9C-101B-9397-08002B2CF9AE}" pid="4" name="LastSaved">
    <vt:filetime>2021-05-10T00:00:00Z</vt:filetime>
  </property>
  <property fmtid="{D5CDD505-2E9C-101B-9397-08002B2CF9AE}" pid="5" name="KSOProductBuildVer">
    <vt:lpwstr>2052-11.1.0.11194</vt:lpwstr>
  </property>
  <property fmtid="{D5CDD505-2E9C-101B-9397-08002B2CF9AE}" pid="6" name="ICV">
    <vt:lpwstr>2F67B7A5C9B74831B4280E90FE345C63</vt:lpwstr>
  </property>
</Properties>
</file>